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2D6599">
        <w:rPr>
          <w:sz w:val="20"/>
          <w:lang w:val="sv-SE"/>
        </w:rPr>
        <w:t xml:space="preserve"> #7</w:t>
      </w:r>
      <w:r w:rsidR="002D6599">
        <w:rPr>
          <w:rFonts w:hint="eastAsia"/>
          <w:sz w:val="20"/>
          <w:lang w:val="sv-SE"/>
        </w:rPr>
        <w:t>9</w:t>
      </w:r>
      <w:r w:rsidR="00857CEA">
        <w:rPr>
          <w:sz w:val="20"/>
          <w:lang w:val="sv-SE"/>
        </w:rPr>
        <w:tab/>
      </w:r>
      <w:r w:rsidR="00313B08" w:rsidRPr="00313B08">
        <w:rPr>
          <w:sz w:val="20"/>
          <w:lang w:val="sv-SE"/>
        </w:rPr>
        <w:t>R4-163930</w:t>
      </w:r>
    </w:p>
    <w:p w:rsidR="00D90968" w:rsidRPr="00D90968" w:rsidRDefault="002D6599" w:rsidP="00D90968">
      <w:pPr>
        <w:pStyle w:val="Header"/>
        <w:rPr>
          <w:sz w:val="20"/>
        </w:rPr>
      </w:pPr>
      <w:r w:rsidRPr="002D6599">
        <w:rPr>
          <w:sz w:val="20"/>
        </w:rPr>
        <w:t>Nanjing, China, May.23~May.27,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D6599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2D6599">
        <w:rPr>
          <w:rFonts w:eastAsiaTheme="minorEastAsia" w:hint="eastAsia"/>
          <w:sz w:val="20"/>
          <w:lang w:val="en-US" w:eastAsia="zh-CN"/>
        </w:rPr>
        <w:t xml:space="preserve">Consideration on the UE </w:t>
      </w:r>
      <w:r w:rsidR="00A5677F">
        <w:rPr>
          <w:rFonts w:eastAsiaTheme="minorEastAsia" w:hint="eastAsia"/>
          <w:sz w:val="20"/>
          <w:lang w:val="en-US" w:eastAsia="zh-CN"/>
        </w:rPr>
        <w:t xml:space="preserve">CRS-IM </w:t>
      </w:r>
      <w:r w:rsidR="002D6599">
        <w:rPr>
          <w:rFonts w:eastAsiaTheme="minorEastAsia" w:hint="eastAsia"/>
          <w:sz w:val="20"/>
          <w:lang w:val="en-US" w:eastAsia="zh-CN"/>
        </w:rPr>
        <w:t xml:space="preserve">capability </w:t>
      </w:r>
    </w:p>
    <w:p w:rsidR="00197EC1" w:rsidRPr="00CB0F1A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0F1A">
        <w:rPr>
          <w:rFonts w:eastAsiaTheme="minorEastAsia" w:hint="eastAsia"/>
          <w:sz w:val="20"/>
          <w:lang w:val="en-US" w:eastAsia="zh-CN"/>
        </w:rPr>
        <w:t>5.12</w:t>
      </w:r>
      <w:r w:rsidR="00C60CCE">
        <w:rPr>
          <w:rFonts w:eastAsiaTheme="minorEastAsia" w:hint="eastAsia"/>
          <w:sz w:val="20"/>
          <w:lang w:val="en-US" w:eastAsia="zh-CN"/>
        </w:rPr>
        <w:t>.1</w:t>
      </w:r>
    </w:p>
    <w:p w:rsidR="00197EC1" w:rsidRPr="002D6599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A854D1">
        <w:rPr>
          <w:rFonts w:eastAsiaTheme="minorEastAsia" w:hint="eastAsia"/>
          <w:sz w:val="20"/>
          <w:lang w:val="en-US" w:eastAsia="zh-CN"/>
        </w:rPr>
        <w:t>Discussion</w:t>
      </w:r>
      <w:bookmarkStart w:id="3" w:name="_GoBack"/>
      <w:bookmarkEnd w:id="3"/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952D4D" w:rsidRDefault="00643041" w:rsidP="00952D4D">
      <w:pPr>
        <w:rPr>
          <w:lang w:val="en-US"/>
        </w:rPr>
      </w:pPr>
      <w:r>
        <w:rPr>
          <w:rFonts w:hint="eastAsia"/>
          <w:lang w:val="en-US"/>
        </w:rPr>
        <w:t xml:space="preserve">In RAN4#78bis, how to define UE capability for CRS-IM was discussed, but </w:t>
      </w:r>
      <w:r>
        <w:rPr>
          <w:lang w:val="en-US"/>
        </w:rPr>
        <w:t>there</w:t>
      </w:r>
      <w:r>
        <w:rPr>
          <w:rFonts w:hint="eastAsia"/>
          <w:lang w:val="en-US"/>
        </w:rPr>
        <w:t xml:space="preserve"> is no conclusion. There are two main alternatives, one is to use </w:t>
      </w:r>
      <w:r>
        <w:rPr>
          <w:lang w:val="en-US"/>
        </w:rPr>
        <w:t>“</w:t>
      </w:r>
      <w:r>
        <w:rPr>
          <w:rFonts w:hint="eastAsia"/>
          <w:lang w:val="en-US"/>
        </w:rPr>
        <w:t>1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bit to indicate UE support CRS-IM or not for at least one component carrier, and another alternative is to provide the number of CCs information in the CRS-IM capability. </w:t>
      </w:r>
      <w:r w:rsidR="006322DC">
        <w:rPr>
          <w:rFonts w:hint="eastAsia"/>
          <w:lang w:val="en-US"/>
        </w:rPr>
        <w:t xml:space="preserve">The main concern for the second option is </w:t>
      </w:r>
      <w:r w:rsidR="00896609">
        <w:rPr>
          <w:rFonts w:hint="eastAsia"/>
          <w:lang w:val="en-US"/>
        </w:rPr>
        <w:t>on how to design the CRS-IM capability including the number of CC information</w:t>
      </w:r>
      <w:r w:rsidR="00C377F4">
        <w:rPr>
          <w:rFonts w:hint="eastAsia"/>
          <w:lang w:val="en-US"/>
        </w:rPr>
        <w:t xml:space="preserve"> in an efficient way</w:t>
      </w:r>
      <w:r w:rsidR="00896609">
        <w:rPr>
          <w:rFonts w:hint="eastAsia"/>
          <w:lang w:val="en-US"/>
        </w:rPr>
        <w:t xml:space="preserve">. </w:t>
      </w:r>
      <w:r w:rsidR="00F72540">
        <w:rPr>
          <w:rFonts w:hint="eastAsia"/>
          <w:lang w:val="en-US"/>
        </w:rPr>
        <w:t xml:space="preserve">In this contribution, we </w:t>
      </w:r>
      <w:r w:rsidR="00F72540">
        <w:rPr>
          <w:lang w:val="en-US"/>
        </w:rPr>
        <w:t>provid</w:t>
      </w:r>
      <w:r w:rsidR="00F72540">
        <w:rPr>
          <w:rFonts w:hint="eastAsia"/>
          <w:lang w:val="en-US"/>
        </w:rPr>
        <w:t xml:space="preserve">e some </w:t>
      </w:r>
      <w:r w:rsidR="00CA0106">
        <w:rPr>
          <w:rFonts w:hint="eastAsia"/>
          <w:lang w:val="en-US"/>
        </w:rPr>
        <w:t xml:space="preserve">signaling </w:t>
      </w:r>
      <w:r w:rsidR="00D41841">
        <w:rPr>
          <w:rFonts w:hint="eastAsia"/>
          <w:lang w:val="en-US"/>
        </w:rPr>
        <w:t xml:space="preserve">alternatives </w:t>
      </w:r>
      <w:r w:rsidR="00F72540">
        <w:rPr>
          <w:rFonts w:hint="eastAsia"/>
          <w:lang w:val="en-US"/>
        </w:rPr>
        <w:t xml:space="preserve">for </w:t>
      </w:r>
      <w:r w:rsidR="00CA0106">
        <w:rPr>
          <w:rFonts w:hint="eastAsia"/>
          <w:lang w:val="en-US"/>
        </w:rPr>
        <w:t xml:space="preserve">the </w:t>
      </w:r>
      <w:r w:rsidR="00F72540">
        <w:rPr>
          <w:rFonts w:hint="eastAsia"/>
          <w:lang w:val="en-US"/>
        </w:rPr>
        <w:t xml:space="preserve">group discussion. </w:t>
      </w:r>
    </w:p>
    <w:p w:rsidR="00952D4D" w:rsidRDefault="00952D4D" w:rsidP="00952D4D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Considerations on the UE </w:t>
      </w:r>
      <w:r w:rsidR="004B6C97">
        <w:rPr>
          <w:rFonts w:hint="eastAsia"/>
          <w:lang w:val="en-US"/>
        </w:rPr>
        <w:t xml:space="preserve">CRS-IM </w:t>
      </w:r>
      <w:r>
        <w:rPr>
          <w:rFonts w:hint="eastAsia"/>
          <w:lang w:val="en-US"/>
        </w:rPr>
        <w:t xml:space="preserve">capability </w:t>
      </w:r>
    </w:p>
    <w:p w:rsidR="00051BD3" w:rsidRDefault="00051BD3" w:rsidP="00051BD3">
      <w:pPr>
        <w:pStyle w:val="Heading2"/>
        <w:rPr>
          <w:lang w:val="en-US"/>
        </w:rPr>
      </w:pPr>
      <w:r>
        <w:rPr>
          <w:rFonts w:hint="eastAsia"/>
          <w:lang w:val="en-US"/>
        </w:rPr>
        <w:t>Option 1: Reuse NAICs capability signaling structure</w:t>
      </w:r>
    </w:p>
    <w:p w:rsidR="00D866E3" w:rsidRDefault="00051BD3" w:rsidP="00B10AFC">
      <w:pPr>
        <w:rPr>
          <w:lang w:val="en-US"/>
        </w:rPr>
      </w:pPr>
      <w:r>
        <w:rPr>
          <w:rFonts w:hint="eastAsia"/>
          <w:lang w:val="en-US"/>
        </w:rPr>
        <w:t xml:space="preserve">CRS-IM is very similar to </w:t>
      </w:r>
      <w:r>
        <w:rPr>
          <w:lang w:val="en-US"/>
        </w:rPr>
        <w:t>NAICs;</w:t>
      </w:r>
      <w:r>
        <w:rPr>
          <w:rFonts w:hint="eastAsia"/>
          <w:lang w:val="en-US"/>
        </w:rPr>
        <w:t xml:space="preserve"> one straightforward solution is to reuse signaling structure of NAICs into the CRS-IM capability. </w:t>
      </w:r>
      <w:r w:rsidR="00E772B2" w:rsidRPr="00B10AFC">
        <w:rPr>
          <w:lang w:val="en-US"/>
        </w:rPr>
        <w:t>NAICS capability signaling is defined as combination of per-UE and per-band combination capability</w:t>
      </w:r>
    </w:p>
    <w:p w:rsidR="00D866E3" w:rsidRPr="00B10AFC" w:rsidRDefault="00E772B2" w:rsidP="00B10AFC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B10AFC">
        <w:rPr>
          <w:lang w:val="en-US"/>
        </w:rPr>
        <w:t>Per-UE capability</w:t>
      </w:r>
    </w:p>
    <w:p w:rsidR="00D866E3" w:rsidRPr="00B10AFC" w:rsidRDefault="00E772B2" w:rsidP="00B10AFC">
      <w:pPr>
        <w:numPr>
          <w:ilvl w:val="1"/>
          <w:numId w:val="19"/>
        </w:numPr>
        <w:tabs>
          <w:tab w:val="num" w:pos="1440"/>
        </w:tabs>
        <w:rPr>
          <w:lang w:val="en-US"/>
        </w:rPr>
      </w:pPr>
      <w:r w:rsidRPr="00B10AFC">
        <w:rPr>
          <w:lang w:val="en-US"/>
        </w:rPr>
        <w:t>NAICS-Capability-Entry-r12</w:t>
      </w:r>
    </w:p>
    <w:p w:rsidR="00D866E3" w:rsidRPr="00B10AFC" w:rsidRDefault="00E772B2" w:rsidP="00B10AFC">
      <w:pPr>
        <w:numPr>
          <w:ilvl w:val="2"/>
          <w:numId w:val="19"/>
        </w:numPr>
        <w:tabs>
          <w:tab w:val="num" w:pos="2160"/>
        </w:tabs>
        <w:rPr>
          <w:lang w:val="en-US"/>
        </w:rPr>
      </w:pPr>
      <w:r w:rsidRPr="00B10AFC">
        <w:rPr>
          <w:lang w:val="en-US"/>
        </w:rPr>
        <w:t>numberOfNAICSCapableCC-r12</w:t>
      </w:r>
    </w:p>
    <w:p w:rsidR="00D866E3" w:rsidRPr="00B10AFC" w:rsidRDefault="00E772B2" w:rsidP="00B10AFC">
      <w:pPr>
        <w:numPr>
          <w:ilvl w:val="2"/>
          <w:numId w:val="19"/>
        </w:numPr>
        <w:tabs>
          <w:tab w:val="num" w:pos="2160"/>
        </w:tabs>
        <w:rPr>
          <w:lang w:val="en-US"/>
        </w:rPr>
      </w:pPr>
      <w:r w:rsidRPr="00B10AFC">
        <w:rPr>
          <w:lang w:val="en-US"/>
        </w:rPr>
        <w:t>numberOfAggregatedPRB-r12</w:t>
      </w:r>
    </w:p>
    <w:p w:rsidR="00D866E3" w:rsidRPr="00B10AFC" w:rsidRDefault="00E772B2" w:rsidP="00B10AFC">
      <w:pPr>
        <w:numPr>
          <w:ilvl w:val="1"/>
          <w:numId w:val="19"/>
        </w:numPr>
        <w:tabs>
          <w:tab w:val="num" w:pos="1440"/>
        </w:tabs>
        <w:rPr>
          <w:lang w:val="en-US"/>
        </w:rPr>
      </w:pPr>
      <w:r w:rsidRPr="00B10AFC">
        <w:rPr>
          <w:lang w:val="en-US"/>
        </w:rPr>
        <w:t>NAICS-Capability-List-r12 : list of up to 8 NAICS-Capability-Entry-r12</w:t>
      </w:r>
    </w:p>
    <w:p w:rsidR="00D866E3" w:rsidRPr="00B10AFC" w:rsidRDefault="00E772B2" w:rsidP="00B10AFC">
      <w:pPr>
        <w:numPr>
          <w:ilvl w:val="0"/>
          <w:numId w:val="19"/>
        </w:numPr>
        <w:rPr>
          <w:lang w:val="en-US"/>
        </w:rPr>
      </w:pPr>
      <w:r w:rsidRPr="00B10AFC">
        <w:rPr>
          <w:lang w:val="en-US"/>
        </w:rPr>
        <w:t>Per-band combination</w:t>
      </w:r>
    </w:p>
    <w:p w:rsidR="00D866E3" w:rsidRPr="00B10AFC" w:rsidRDefault="00E772B2" w:rsidP="00B10AFC">
      <w:pPr>
        <w:numPr>
          <w:ilvl w:val="1"/>
          <w:numId w:val="19"/>
        </w:numPr>
        <w:rPr>
          <w:lang w:val="en-US"/>
        </w:rPr>
      </w:pPr>
      <w:r w:rsidRPr="00B10AFC">
        <w:rPr>
          <w:lang w:val="en-US"/>
        </w:rPr>
        <w:t>supportedNAICS-2CRS-AP-r12 : bitmap for entries in NAICS-Capability-List-r12 that is supported for this band combination</w:t>
      </w:r>
    </w:p>
    <w:p w:rsidR="00407C69" w:rsidRDefault="009B7FBC" w:rsidP="00952D4D">
      <w:pPr>
        <w:rPr>
          <w:lang w:val="en-US"/>
        </w:rPr>
      </w:pPr>
      <w:r>
        <w:rPr>
          <w:rFonts w:hint="eastAsia"/>
          <w:lang w:val="en-US"/>
        </w:rPr>
        <w:t>Similarity, we can add the corresponding CRS-IM capability as:</w:t>
      </w:r>
    </w:p>
    <w:p w:rsidR="009B7FBC" w:rsidRPr="00B10AFC" w:rsidRDefault="009B7FBC" w:rsidP="009B7FBC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B10AFC">
        <w:rPr>
          <w:lang w:val="en-US"/>
        </w:rPr>
        <w:t>Per-UE capability</w:t>
      </w:r>
    </w:p>
    <w:p w:rsidR="009B7FBC" w:rsidRPr="00B10AFC" w:rsidRDefault="009B7FBC" w:rsidP="009B7FBC">
      <w:pPr>
        <w:numPr>
          <w:ilvl w:val="1"/>
          <w:numId w:val="19"/>
        </w:numPr>
        <w:tabs>
          <w:tab w:val="num" w:pos="1440"/>
        </w:tabs>
        <w:rPr>
          <w:lang w:val="en-US"/>
        </w:rPr>
      </w:pPr>
      <w:r>
        <w:rPr>
          <w:rFonts w:hint="eastAsia"/>
          <w:lang w:val="en-US"/>
        </w:rPr>
        <w:t>CRSIM</w:t>
      </w:r>
      <w:r w:rsidRPr="00B10AFC">
        <w:rPr>
          <w:lang w:val="en-US"/>
        </w:rPr>
        <w:t>-Capability-Entry-r1</w:t>
      </w:r>
      <w:r>
        <w:rPr>
          <w:rFonts w:hint="eastAsia"/>
          <w:lang w:val="en-US"/>
        </w:rPr>
        <w:t>3</w:t>
      </w:r>
    </w:p>
    <w:p w:rsidR="009B7FBC" w:rsidRPr="00B10AFC" w:rsidRDefault="009B7FBC" w:rsidP="009B7FBC">
      <w:pPr>
        <w:numPr>
          <w:ilvl w:val="2"/>
          <w:numId w:val="19"/>
        </w:numPr>
        <w:tabs>
          <w:tab w:val="num" w:pos="2160"/>
        </w:tabs>
        <w:rPr>
          <w:lang w:val="en-US"/>
        </w:rPr>
      </w:pPr>
      <w:r w:rsidRPr="00B10AFC">
        <w:rPr>
          <w:lang w:val="en-US"/>
        </w:rPr>
        <w:t>numberOf</w:t>
      </w:r>
      <w:r>
        <w:rPr>
          <w:rFonts w:hint="eastAsia"/>
          <w:lang w:val="en-US"/>
        </w:rPr>
        <w:t>CRSIM</w:t>
      </w:r>
      <w:r w:rsidRPr="00B10AFC">
        <w:rPr>
          <w:lang w:val="en-US"/>
        </w:rPr>
        <w:t>CapableCC-r1</w:t>
      </w:r>
      <w:r>
        <w:rPr>
          <w:rFonts w:hint="eastAsia"/>
          <w:lang w:val="en-US"/>
        </w:rPr>
        <w:t>3</w:t>
      </w:r>
    </w:p>
    <w:p w:rsidR="009B7FBC" w:rsidRPr="00B10AFC" w:rsidRDefault="009B7FBC" w:rsidP="009B7FBC">
      <w:pPr>
        <w:numPr>
          <w:ilvl w:val="2"/>
          <w:numId w:val="19"/>
        </w:numPr>
        <w:tabs>
          <w:tab w:val="num" w:pos="2160"/>
        </w:tabs>
        <w:rPr>
          <w:lang w:val="en-US"/>
        </w:rPr>
      </w:pPr>
      <w:r w:rsidRPr="00B10AFC">
        <w:rPr>
          <w:lang w:val="en-US"/>
        </w:rPr>
        <w:t>numberOfAggregatedPRB-r1</w:t>
      </w:r>
      <w:r>
        <w:rPr>
          <w:rFonts w:hint="eastAsia"/>
          <w:lang w:val="en-US"/>
        </w:rPr>
        <w:t>3</w:t>
      </w:r>
    </w:p>
    <w:p w:rsidR="009B7FBC" w:rsidRPr="00B10AFC" w:rsidRDefault="009B7FBC" w:rsidP="009B7FBC">
      <w:pPr>
        <w:numPr>
          <w:ilvl w:val="1"/>
          <w:numId w:val="19"/>
        </w:numPr>
        <w:tabs>
          <w:tab w:val="num" w:pos="1440"/>
        </w:tabs>
        <w:rPr>
          <w:lang w:val="en-US"/>
        </w:rPr>
      </w:pPr>
      <w:r>
        <w:rPr>
          <w:rFonts w:hint="eastAsia"/>
          <w:lang w:val="en-US"/>
        </w:rPr>
        <w:t>CRSIM</w:t>
      </w:r>
      <w:r w:rsidRPr="00B10AFC">
        <w:rPr>
          <w:lang w:val="en-US"/>
        </w:rPr>
        <w:t>-Capability-List-r1</w:t>
      </w:r>
      <w:r>
        <w:rPr>
          <w:rFonts w:hint="eastAsia"/>
          <w:lang w:val="en-US"/>
        </w:rPr>
        <w:t>3</w:t>
      </w:r>
      <w:r w:rsidRPr="00B10AFC">
        <w:rPr>
          <w:lang w:val="en-US"/>
        </w:rPr>
        <w:t xml:space="preserve"> : list of up to 8 </w:t>
      </w:r>
      <w:r>
        <w:rPr>
          <w:rFonts w:hint="eastAsia"/>
          <w:lang w:val="en-US"/>
        </w:rPr>
        <w:t>CRSIM</w:t>
      </w:r>
      <w:r w:rsidRPr="00B10AFC">
        <w:rPr>
          <w:lang w:val="en-US"/>
        </w:rPr>
        <w:t>-Capability-Entry-r1</w:t>
      </w:r>
      <w:r w:rsidR="00465392">
        <w:rPr>
          <w:rFonts w:hint="eastAsia"/>
          <w:lang w:val="en-US"/>
        </w:rPr>
        <w:t>3</w:t>
      </w:r>
    </w:p>
    <w:p w:rsidR="009B7FBC" w:rsidRPr="00B10AFC" w:rsidRDefault="009B7FBC" w:rsidP="009B7FBC">
      <w:pPr>
        <w:numPr>
          <w:ilvl w:val="0"/>
          <w:numId w:val="19"/>
        </w:numPr>
        <w:rPr>
          <w:lang w:val="en-US"/>
        </w:rPr>
      </w:pPr>
      <w:r w:rsidRPr="00B10AFC">
        <w:rPr>
          <w:lang w:val="en-US"/>
        </w:rPr>
        <w:t>Per-band combination</w:t>
      </w:r>
    </w:p>
    <w:p w:rsidR="009B7FBC" w:rsidRPr="00B10AFC" w:rsidRDefault="009B7FBC" w:rsidP="009B7FBC">
      <w:pPr>
        <w:numPr>
          <w:ilvl w:val="1"/>
          <w:numId w:val="19"/>
        </w:numPr>
        <w:rPr>
          <w:lang w:val="en-US"/>
        </w:rPr>
      </w:pPr>
      <w:r w:rsidRPr="00B10AFC">
        <w:rPr>
          <w:lang w:val="en-US"/>
        </w:rPr>
        <w:t>supported</w:t>
      </w:r>
      <w:r w:rsidR="00D22577">
        <w:rPr>
          <w:rFonts w:hint="eastAsia"/>
          <w:lang w:val="en-US"/>
        </w:rPr>
        <w:t>CRSIM</w:t>
      </w:r>
      <w:r w:rsidRPr="00B10AFC">
        <w:rPr>
          <w:lang w:val="en-US"/>
        </w:rPr>
        <w:t>-2CRS-AP-r1</w:t>
      </w:r>
      <w:r w:rsidR="00465392">
        <w:rPr>
          <w:rFonts w:hint="eastAsia"/>
          <w:lang w:val="en-US"/>
        </w:rPr>
        <w:t>3</w:t>
      </w:r>
      <w:r w:rsidRPr="00B10AFC">
        <w:rPr>
          <w:lang w:val="en-US"/>
        </w:rPr>
        <w:t xml:space="preserve"> : bitmap for entries in </w:t>
      </w:r>
      <w:r w:rsidR="00465392">
        <w:rPr>
          <w:rFonts w:hint="eastAsia"/>
          <w:lang w:val="en-US"/>
        </w:rPr>
        <w:t>CRSIM</w:t>
      </w:r>
      <w:r w:rsidRPr="00B10AFC">
        <w:rPr>
          <w:lang w:val="en-US"/>
        </w:rPr>
        <w:t>-Capability-List-r1</w:t>
      </w:r>
      <w:r w:rsidR="00465392">
        <w:rPr>
          <w:rFonts w:hint="eastAsia"/>
          <w:lang w:val="en-US"/>
        </w:rPr>
        <w:t>3</w:t>
      </w:r>
      <w:r w:rsidRPr="00B10AFC">
        <w:rPr>
          <w:lang w:val="en-US"/>
        </w:rPr>
        <w:t xml:space="preserve"> that is supported for this band combination</w:t>
      </w:r>
    </w:p>
    <w:p w:rsidR="009B7FBC" w:rsidRDefault="00417414" w:rsidP="00952D4D">
      <w:pPr>
        <w:rPr>
          <w:lang w:val="en-US"/>
        </w:rPr>
      </w:pPr>
      <w:r>
        <w:rPr>
          <w:rFonts w:hint="eastAsia"/>
          <w:lang w:val="en-US"/>
        </w:rPr>
        <w:t xml:space="preserve">With </w:t>
      </w:r>
      <w:r w:rsidR="002051AE">
        <w:rPr>
          <w:rFonts w:hint="eastAsia"/>
          <w:lang w:val="en-US"/>
        </w:rPr>
        <w:t xml:space="preserve">this </w:t>
      </w:r>
      <w:r>
        <w:rPr>
          <w:rFonts w:hint="eastAsia"/>
          <w:lang w:val="en-US"/>
        </w:rPr>
        <w:t>option, UE can provide full information for the CRS</w:t>
      </w:r>
      <w:r w:rsidR="00584C17">
        <w:rPr>
          <w:rFonts w:hint="eastAsia"/>
          <w:lang w:val="en-US"/>
        </w:rPr>
        <w:t>-</w:t>
      </w:r>
      <w:r>
        <w:rPr>
          <w:rFonts w:hint="eastAsia"/>
          <w:lang w:val="en-US"/>
        </w:rPr>
        <w:t xml:space="preserve">IM capability, but the overhead may be large. It is up to RAN2 decision </w:t>
      </w:r>
      <w:r w:rsidR="00E25872">
        <w:rPr>
          <w:rFonts w:hint="eastAsia"/>
          <w:lang w:val="en-US"/>
        </w:rPr>
        <w:t xml:space="preserve">on </w:t>
      </w:r>
      <w:r>
        <w:rPr>
          <w:rFonts w:hint="eastAsia"/>
          <w:lang w:val="en-US"/>
        </w:rPr>
        <w:t xml:space="preserve">how to treat the overhead issue. </w:t>
      </w:r>
    </w:p>
    <w:p w:rsidR="00253EF4" w:rsidRDefault="00253EF4" w:rsidP="00AA1138">
      <w:pPr>
        <w:pStyle w:val="Heading2"/>
        <w:jc w:val="both"/>
        <w:rPr>
          <w:lang w:val="en-US"/>
        </w:rPr>
      </w:pPr>
      <w:r>
        <w:rPr>
          <w:rFonts w:hint="eastAsia"/>
          <w:lang w:val="en-US"/>
        </w:rPr>
        <w:lastRenderedPageBreak/>
        <w:t xml:space="preserve">Option 2: </w:t>
      </w:r>
      <w:r w:rsidRPr="00253EF4">
        <w:rPr>
          <w:rFonts w:hint="eastAsia"/>
          <w:lang w:val="en-US"/>
        </w:rPr>
        <w:t xml:space="preserve">Report the number of CCs </w:t>
      </w:r>
      <w:r w:rsidR="00BD1BA9">
        <w:rPr>
          <w:rFonts w:hint="eastAsia"/>
          <w:lang w:val="en-US"/>
        </w:rPr>
        <w:t xml:space="preserve">information </w:t>
      </w:r>
      <w:r w:rsidRPr="00253EF4">
        <w:rPr>
          <w:rFonts w:hint="eastAsia"/>
          <w:lang w:val="en-US"/>
        </w:rPr>
        <w:t>per-band</w:t>
      </w:r>
      <w:r w:rsidR="00465F08">
        <w:rPr>
          <w:rFonts w:hint="eastAsia"/>
          <w:lang w:val="en-US"/>
        </w:rPr>
        <w:t xml:space="preserve"> </w:t>
      </w:r>
      <w:r w:rsidRPr="00253EF4">
        <w:rPr>
          <w:rFonts w:hint="eastAsia"/>
          <w:lang w:val="en-US"/>
        </w:rPr>
        <w:t>combination</w:t>
      </w:r>
    </w:p>
    <w:p w:rsidR="00253EF4" w:rsidRPr="00253EF4" w:rsidRDefault="00253EF4" w:rsidP="00253EF4">
      <w:pPr>
        <w:rPr>
          <w:lang w:val="en-US"/>
        </w:rPr>
      </w:pPr>
      <w:r>
        <w:rPr>
          <w:rFonts w:hint="eastAsia"/>
          <w:lang w:val="en-US"/>
        </w:rPr>
        <w:t xml:space="preserve">In this option, for each band </w:t>
      </w:r>
      <w:r>
        <w:rPr>
          <w:lang w:val="en-US"/>
        </w:rPr>
        <w:t>combination</w:t>
      </w:r>
      <w:r>
        <w:rPr>
          <w:rFonts w:hint="eastAsia"/>
          <w:lang w:val="en-US"/>
        </w:rPr>
        <w:t xml:space="preserve">, the number of CRS-IM </w:t>
      </w:r>
      <w:r w:rsidRPr="00B10AFC">
        <w:rPr>
          <w:lang w:val="en-US"/>
        </w:rPr>
        <w:t>Capable</w:t>
      </w:r>
      <w:r>
        <w:rPr>
          <w:rFonts w:hint="eastAsia"/>
          <w:lang w:val="en-US"/>
        </w:rPr>
        <w:t xml:space="preserve"> </w:t>
      </w:r>
      <w:r w:rsidRPr="00B10AFC">
        <w:rPr>
          <w:lang w:val="en-US"/>
        </w:rPr>
        <w:t>CC</w:t>
      </w:r>
      <w:r>
        <w:rPr>
          <w:rFonts w:hint="eastAsia"/>
          <w:lang w:val="en-US"/>
        </w:rPr>
        <w:t xml:space="preserve"> is reported. The signaling can be </w:t>
      </w:r>
      <w:r w:rsidR="002152CD">
        <w:rPr>
          <w:rFonts w:hint="eastAsia"/>
          <w:lang w:val="en-US"/>
        </w:rPr>
        <w:t>looked like:</w:t>
      </w:r>
    </w:p>
    <w:p w:rsidR="00407C69" w:rsidRDefault="00B10AFC" w:rsidP="00B10AFC">
      <w:pPr>
        <w:numPr>
          <w:ilvl w:val="0"/>
          <w:numId w:val="19"/>
        </w:numPr>
        <w:rPr>
          <w:lang w:val="en-US"/>
        </w:rPr>
      </w:pPr>
      <w:r>
        <w:rPr>
          <w:rFonts w:hint="eastAsia"/>
          <w:lang w:val="en-US"/>
        </w:rPr>
        <w:t>Per-band combination</w:t>
      </w:r>
    </w:p>
    <w:p w:rsidR="00B10AFC" w:rsidRDefault="000C5E14" w:rsidP="000C5E14">
      <w:pPr>
        <w:numPr>
          <w:ilvl w:val="1"/>
          <w:numId w:val="19"/>
        </w:numPr>
        <w:rPr>
          <w:lang w:val="en-US"/>
        </w:rPr>
      </w:pPr>
      <w:proofErr w:type="spellStart"/>
      <w:proofErr w:type="gramStart"/>
      <w:r w:rsidRPr="000C5E14">
        <w:rPr>
          <w:lang w:val="en-US"/>
        </w:rPr>
        <w:t>numberOfAggregatedPRB</w:t>
      </w:r>
      <w:proofErr w:type="spellEnd"/>
      <w:proofErr w:type="gramEnd"/>
      <w:r w:rsidRPr="000C5E14">
        <w:rPr>
          <w:rFonts w:hint="eastAsia"/>
          <w:lang w:val="en-US"/>
        </w:rPr>
        <w:t xml:space="preserve"> </w:t>
      </w:r>
      <w:r w:rsidR="00B10AFC">
        <w:rPr>
          <w:rFonts w:hint="eastAsia"/>
          <w:lang w:val="en-US"/>
        </w:rPr>
        <w:t>-r13: indicate the</w:t>
      </w:r>
      <w:r w:rsidR="00054B9D">
        <w:rPr>
          <w:rFonts w:hint="eastAsia"/>
          <w:lang w:val="en-US"/>
        </w:rPr>
        <w:t xml:space="preserve"> </w:t>
      </w:r>
      <w:r w:rsidR="00054B9D" w:rsidRPr="007755B5">
        <w:rPr>
          <w:rFonts w:hint="eastAsia"/>
          <w:i/>
          <w:lang w:val="en-US"/>
        </w:rPr>
        <w:t>maximum</w:t>
      </w:r>
      <w:r w:rsidR="00B10AFC">
        <w:rPr>
          <w:rFonts w:hint="eastAsia"/>
          <w:lang w:val="en-US"/>
        </w:rPr>
        <w:t xml:space="preserve"> number of </w:t>
      </w:r>
      <w:r>
        <w:rPr>
          <w:rFonts w:hint="eastAsia"/>
          <w:lang w:val="en-US"/>
        </w:rPr>
        <w:t xml:space="preserve">aggregated PRBs </w:t>
      </w:r>
      <w:r w:rsidR="00B10AFC">
        <w:rPr>
          <w:rFonts w:hint="eastAsia"/>
          <w:lang w:val="en-US"/>
        </w:rPr>
        <w:t>which UE support CRS-IM</w:t>
      </w:r>
      <w:r w:rsidR="00E53716">
        <w:rPr>
          <w:rFonts w:hint="eastAsia"/>
          <w:lang w:val="en-US"/>
        </w:rPr>
        <w:t xml:space="preserve"> </w:t>
      </w:r>
      <w:r w:rsidR="00E53716">
        <w:rPr>
          <w:lang w:val="en-US"/>
        </w:rPr>
        <w:t>with the</w:t>
      </w:r>
      <w:r w:rsidR="00E53716">
        <w:rPr>
          <w:rFonts w:hint="eastAsia"/>
          <w:lang w:val="en-US"/>
        </w:rPr>
        <w:t xml:space="preserve"> </w:t>
      </w:r>
      <w:r w:rsidR="00E53716">
        <w:rPr>
          <w:lang w:val="en-US"/>
        </w:rPr>
        <w:t>restriction</w:t>
      </w:r>
      <w:r w:rsidR="00E53716">
        <w:rPr>
          <w:rFonts w:hint="eastAsia"/>
          <w:lang w:val="en-US"/>
        </w:rPr>
        <w:t xml:space="preserve"> </w:t>
      </w:r>
      <w:r w:rsidR="00E53716">
        <w:rPr>
          <w:lang w:val="en-US"/>
        </w:rPr>
        <w:t>that</w:t>
      </w:r>
      <w:r w:rsidR="00E53716">
        <w:rPr>
          <w:rFonts w:hint="eastAsia"/>
          <w:lang w:val="en-US"/>
        </w:rPr>
        <w:t xml:space="preserve"> CRS-IM is only supported over the full carrier bandwidth. </w:t>
      </w:r>
    </w:p>
    <w:p w:rsidR="000D50A2" w:rsidRDefault="00652A61" w:rsidP="00054B9D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For example, </w:t>
      </w:r>
      <w:r>
        <w:rPr>
          <w:lang w:val="en-US"/>
        </w:rPr>
        <w:t>assume</w:t>
      </w:r>
      <w:r>
        <w:rPr>
          <w:rFonts w:hint="eastAsia"/>
          <w:lang w:val="en-US"/>
        </w:rPr>
        <w:t xml:space="preserve"> UE supports </w:t>
      </w:r>
      <w:r>
        <w:rPr>
          <w:lang w:val="en-US"/>
        </w:rPr>
        <w:t>3CCs</w:t>
      </w:r>
      <w:r w:rsidR="00BE13D4">
        <w:rPr>
          <w:rFonts w:hint="eastAsia"/>
          <w:lang w:val="en-US"/>
        </w:rPr>
        <w:t xml:space="preserve"> (CC1, CC2, CC3)</w:t>
      </w:r>
      <w:r>
        <w:rPr>
          <w:lang w:val="en-US"/>
        </w:rPr>
        <w:t xml:space="preserve"> and</w:t>
      </w:r>
      <w:r>
        <w:rPr>
          <w:rFonts w:hint="eastAsia"/>
          <w:lang w:val="en-US"/>
        </w:rPr>
        <w:t xml:space="preserve"> the bandwidth for them is (100PRBs, 50PRBs, 50PRBs),</w:t>
      </w:r>
      <w:r w:rsidR="000E569D">
        <w:rPr>
          <w:rFonts w:hint="eastAsia"/>
          <w:lang w:val="en-US"/>
        </w:rPr>
        <w:t xml:space="preserve"> respectively. Further assume </w:t>
      </w:r>
      <w:r w:rsidR="00BE13D4">
        <w:rPr>
          <w:rFonts w:hint="eastAsia"/>
          <w:lang w:val="en-US"/>
        </w:rPr>
        <w:t>UE set</w:t>
      </w:r>
      <w:r w:rsidR="008F427B">
        <w:rPr>
          <w:rFonts w:hint="eastAsia"/>
          <w:lang w:val="en-US"/>
        </w:rPr>
        <w:t>s</w:t>
      </w:r>
      <w:r w:rsidR="00BE13D4">
        <w:rPr>
          <w:rFonts w:hint="eastAsia"/>
          <w:lang w:val="en-US"/>
        </w:rPr>
        <w:t xml:space="preserve"> </w:t>
      </w:r>
      <w:proofErr w:type="spellStart"/>
      <w:r w:rsidR="0024217C" w:rsidRPr="000C5E14">
        <w:rPr>
          <w:lang w:val="en-US"/>
        </w:rPr>
        <w:t>numberOfAggregatedPRB</w:t>
      </w:r>
      <w:proofErr w:type="spellEnd"/>
      <w:r w:rsidR="0024217C" w:rsidRPr="000C5E14">
        <w:rPr>
          <w:rFonts w:hint="eastAsia"/>
          <w:lang w:val="en-US"/>
        </w:rPr>
        <w:t xml:space="preserve"> </w:t>
      </w:r>
      <w:r w:rsidR="00BE13D4">
        <w:rPr>
          <w:rFonts w:hint="eastAsia"/>
          <w:lang w:val="en-US"/>
        </w:rPr>
        <w:t>-r13</w:t>
      </w:r>
      <w:r w:rsidR="00BE13D4">
        <w:rPr>
          <w:rFonts w:hint="eastAsia"/>
          <w:lang w:val="en-US"/>
        </w:rPr>
        <w:t>=</w:t>
      </w:r>
      <w:r w:rsidR="0024217C">
        <w:rPr>
          <w:rFonts w:hint="eastAsia"/>
          <w:lang w:val="en-US"/>
        </w:rPr>
        <w:t xml:space="preserve"> 100</w:t>
      </w:r>
      <w:r w:rsidR="00BE13D4">
        <w:rPr>
          <w:rFonts w:hint="eastAsia"/>
          <w:lang w:val="en-US"/>
        </w:rPr>
        <w:t xml:space="preserve">. </w:t>
      </w:r>
      <w:proofErr w:type="gramStart"/>
      <w:r w:rsidR="000E569D">
        <w:rPr>
          <w:lang w:val="en-US"/>
        </w:rPr>
        <w:t>I</w:t>
      </w:r>
      <w:r w:rsidR="000E569D">
        <w:rPr>
          <w:rFonts w:hint="eastAsia"/>
          <w:lang w:val="en-US"/>
        </w:rPr>
        <w:t xml:space="preserve">t </w:t>
      </w:r>
      <w:r w:rsidR="00BE13D4">
        <w:rPr>
          <w:rFonts w:hint="eastAsia"/>
          <w:lang w:val="en-US"/>
        </w:rPr>
        <w:t xml:space="preserve"> means</w:t>
      </w:r>
      <w:proofErr w:type="gramEnd"/>
      <w:r w:rsidR="00BE13D4">
        <w:rPr>
          <w:rFonts w:hint="eastAsia"/>
          <w:lang w:val="en-US"/>
        </w:rPr>
        <w:t xml:space="preserve"> UE can support </w:t>
      </w:r>
      <w:r w:rsidR="002E0FBD">
        <w:rPr>
          <w:rFonts w:hint="eastAsia"/>
          <w:lang w:val="en-US"/>
        </w:rPr>
        <w:t xml:space="preserve">CRS-IM up to 100 PRBs. More specifically, UE can </w:t>
      </w:r>
      <w:r w:rsidR="00BE13D4">
        <w:rPr>
          <w:rFonts w:hint="eastAsia"/>
          <w:lang w:val="en-US"/>
        </w:rPr>
        <w:t>support the following cases:</w:t>
      </w:r>
    </w:p>
    <w:p w:rsidR="00BE13D4" w:rsidRDefault="00BE13D4" w:rsidP="00C53F5B">
      <w:pPr>
        <w:tabs>
          <w:tab w:val="left" w:pos="567"/>
          <w:tab w:val="left" w:pos="1210"/>
        </w:tabs>
        <w:ind w:leftChars="163" w:left="1265" w:hangingChars="410" w:hanging="906"/>
        <w:rPr>
          <w:rFonts w:hint="eastAsia"/>
          <w:lang w:val="en-US"/>
        </w:rPr>
      </w:pPr>
      <w:r w:rsidRPr="00C53F5B">
        <w:rPr>
          <w:rFonts w:hint="eastAsia"/>
          <w:b/>
          <w:lang w:val="en-US"/>
        </w:rPr>
        <w:t>Case 1</w:t>
      </w:r>
      <w:r>
        <w:rPr>
          <w:rFonts w:hint="eastAsia"/>
          <w:lang w:val="en-US"/>
        </w:rPr>
        <w:t xml:space="preserve">: </w:t>
      </w:r>
      <w:r w:rsidR="00C53F5B"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Perform CRS-IM on CC2 and CC3 (Note: </w:t>
      </w:r>
      <w:r w:rsidR="00C53F5B">
        <w:rPr>
          <w:rFonts w:hint="eastAsia"/>
          <w:lang w:val="en-US"/>
        </w:rPr>
        <w:t>t</w:t>
      </w:r>
      <w:r>
        <w:rPr>
          <w:rFonts w:hint="eastAsia"/>
          <w:lang w:val="en-US"/>
        </w:rPr>
        <w:t>he aggregated PRBs of CC2 and CC3 is</w:t>
      </w:r>
      <w:r w:rsidR="00C53F5B">
        <w:rPr>
          <w:rFonts w:hint="eastAsia"/>
          <w:lang w:val="en-US"/>
        </w:rPr>
        <w:t xml:space="preserve"> equal to 100 PRBs</w:t>
      </w:r>
      <w:r>
        <w:rPr>
          <w:rFonts w:hint="eastAsia"/>
          <w:lang w:val="en-US"/>
        </w:rPr>
        <w:t>)</w:t>
      </w:r>
    </w:p>
    <w:p w:rsidR="00BE13D4" w:rsidRPr="00C53F5B" w:rsidRDefault="00BE13D4" w:rsidP="00C53F5B">
      <w:pPr>
        <w:tabs>
          <w:tab w:val="left" w:pos="567"/>
          <w:tab w:val="left" w:pos="1210"/>
        </w:tabs>
        <w:ind w:leftChars="163" w:left="1265" w:hangingChars="410" w:hanging="906"/>
        <w:rPr>
          <w:rFonts w:hint="eastAsia"/>
          <w:b/>
          <w:lang w:val="en-US"/>
        </w:rPr>
      </w:pPr>
      <w:r w:rsidRPr="00C53F5B">
        <w:rPr>
          <w:rFonts w:hint="eastAsia"/>
          <w:b/>
          <w:lang w:val="en-US"/>
        </w:rPr>
        <w:t xml:space="preserve">Case 2: </w:t>
      </w:r>
      <w:r w:rsidR="00C53F5B">
        <w:rPr>
          <w:rFonts w:hint="eastAsia"/>
          <w:b/>
          <w:lang w:val="en-US"/>
        </w:rPr>
        <w:tab/>
      </w:r>
      <w:r w:rsidRPr="00C53F5B">
        <w:rPr>
          <w:rFonts w:hint="eastAsia"/>
          <w:lang w:val="en-US"/>
        </w:rPr>
        <w:t>Perform CRS-IM on CC1</w:t>
      </w:r>
      <w:r w:rsidR="00C53F5B">
        <w:rPr>
          <w:rFonts w:hint="eastAsia"/>
          <w:lang w:val="en-US"/>
        </w:rPr>
        <w:t xml:space="preserve"> (Note: The aggregated PRBs of CC1 is equal to 100 PRBs)</w:t>
      </w:r>
    </w:p>
    <w:p w:rsidR="00BE13D4" w:rsidRDefault="00BE13D4" w:rsidP="00C53F5B">
      <w:pPr>
        <w:tabs>
          <w:tab w:val="left" w:pos="567"/>
          <w:tab w:val="left" w:pos="1210"/>
        </w:tabs>
        <w:ind w:leftChars="163" w:left="1265" w:hangingChars="410" w:hanging="906"/>
        <w:rPr>
          <w:rFonts w:hint="eastAsia"/>
          <w:lang w:val="en-US"/>
        </w:rPr>
      </w:pPr>
      <w:r w:rsidRPr="00C53F5B">
        <w:rPr>
          <w:rFonts w:hint="eastAsia"/>
          <w:b/>
          <w:lang w:val="en-US"/>
        </w:rPr>
        <w:t xml:space="preserve">Case 3: </w:t>
      </w:r>
      <w:r w:rsidR="00C53F5B">
        <w:rPr>
          <w:rFonts w:hint="eastAsia"/>
          <w:b/>
          <w:lang w:val="en-US"/>
        </w:rPr>
        <w:tab/>
      </w:r>
      <w:r w:rsidRPr="00C53F5B">
        <w:rPr>
          <w:rFonts w:hint="eastAsia"/>
          <w:lang w:val="en-US"/>
        </w:rPr>
        <w:t>Perform CRS-IM on CC2 or CC3</w:t>
      </w:r>
      <w:r w:rsidR="001E74B0">
        <w:rPr>
          <w:rFonts w:hint="eastAsia"/>
          <w:lang w:val="en-US"/>
        </w:rPr>
        <w:t xml:space="preserve"> (Note: The aggregated PRBs of CC2 or CC3 is less than 100)</w:t>
      </w:r>
    </w:p>
    <w:p w:rsidR="00F11B46" w:rsidRPr="00281C7A" w:rsidRDefault="00281C7A" w:rsidP="00F11B46">
      <w:pPr>
        <w:tabs>
          <w:tab w:val="left" w:pos="567"/>
          <w:tab w:val="left" w:pos="1210"/>
        </w:tabs>
        <w:rPr>
          <w:rFonts w:hint="eastAsia"/>
          <w:lang w:val="en-US"/>
        </w:rPr>
      </w:pPr>
      <w:r w:rsidRPr="00281C7A">
        <w:rPr>
          <w:rFonts w:hint="eastAsia"/>
          <w:lang w:val="en-US"/>
        </w:rPr>
        <w:t>In this</w:t>
      </w:r>
      <w:r>
        <w:rPr>
          <w:rFonts w:hint="eastAsia"/>
          <w:lang w:val="en-US"/>
        </w:rPr>
        <w:t xml:space="preserve"> option, we don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t need to have per-UE capability </w:t>
      </w:r>
      <w:r>
        <w:rPr>
          <w:lang w:val="en-US"/>
        </w:rPr>
        <w:t>signaling</w:t>
      </w:r>
      <w:r w:rsidR="00E368ED">
        <w:rPr>
          <w:rFonts w:hint="eastAsia"/>
          <w:lang w:val="en-US"/>
        </w:rPr>
        <w:t xml:space="preserve"> and the exact number of CRS-IM capable CC</w:t>
      </w:r>
      <w:r w:rsidR="000A025F">
        <w:rPr>
          <w:rFonts w:hint="eastAsia"/>
          <w:lang w:val="en-US"/>
        </w:rPr>
        <w:t>s</w:t>
      </w:r>
      <w:r w:rsidR="00E368ED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 xml:space="preserve"> </w:t>
      </w:r>
      <w:r w:rsidRPr="00281C7A">
        <w:rPr>
          <w:rFonts w:hint="eastAsia"/>
          <w:lang w:val="en-US"/>
        </w:rPr>
        <w:t xml:space="preserve"> </w:t>
      </w:r>
    </w:p>
    <w:p w:rsidR="00AE44DD" w:rsidRDefault="00AE44DD" w:rsidP="00AE44DD">
      <w:pPr>
        <w:pStyle w:val="Heading2"/>
        <w:rPr>
          <w:lang w:val="en-US"/>
        </w:rPr>
      </w:pPr>
      <w:r>
        <w:rPr>
          <w:rFonts w:hint="eastAsia"/>
          <w:lang w:val="en-US"/>
        </w:rPr>
        <w:t xml:space="preserve">Option </w:t>
      </w:r>
      <w:r w:rsidR="00D62AA2">
        <w:rPr>
          <w:rFonts w:hint="eastAsia"/>
          <w:lang w:val="en-US"/>
        </w:rPr>
        <w:t>3</w:t>
      </w:r>
      <w:r>
        <w:rPr>
          <w:rFonts w:hint="eastAsia"/>
          <w:lang w:val="en-US"/>
        </w:rPr>
        <w:t>: Report the capability per-CC</w:t>
      </w:r>
    </w:p>
    <w:p w:rsidR="00E17E82" w:rsidRPr="00E17E82" w:rsidRDefault="00AE44DD" w:rsidP="001D4835">
      <w:pPr>
        <w:rPr>
          <w:lang w:val="en-US"/>
        </w:rPr>
      </w:pPr>
      <w:r>
        <w:rPr>
          <w:rFonts w:hint="eastAsia"/>
          <w:lang w:val="en-US"/>
        </w:rPr>
        <w:t>In this option, the UE indicates the CRS-IM capability per CC</w:t>
      </w:r>
      <w:r w:rsidR="0027271B">
        <w:rPr>
          <w:rFonts w:hint="eastAsia"/>
          <w:lang w:val="en-US"/>
        </w:rPr>
        <w:t xml:space="preserve">, which is similar like MIMO capability. </w:t>
      </w:r>
      <w:r w:rsidR="003A3F22">
        <w:rPr>
          <w:rFonts w:hint="eastAsia"/>
          <w:lang w:val="en-US"/>
        </w:rPr>
        <w:t>In this option, how to share the</w:t>
      </w:r>
      <w:r w:rsidR="0054668B">
        <w:rPr>
          <w:rFonts w:hint="eastAsia"/>
          <w:lang w:val="en-US"/>
        </w:rPr>
        <w:t xml:space="preserve"> CRS-IM</w:t>
      </w:r>
      <w:r w:rsidR="003A3F22">
        <w:rPr>
          <w:rFonts w:hint="eastAsia"/>
          <w:lang w:val="en-US"/>
        </w:rPr>
        <w:t xml:space="preserve"> capability between the CCs can have more discussion. </w:t>
      </w:r>
    </w:p>
    <w:p w:rsidR="00952D4D" w:rsidRDefault="00952D4D" w:rsidP="00952D4D">
      <w:pPr>
        <w:pStyle w:val="Heading1"/>
        <w:rPr>
          <w:lang w:val="en-US"/>
        </w:rPr>
      </w:pPr>
      <w:r>
        <w:rPr>
          <w:lang w:val="en-US"/>
        </w:rPr>
        <w:t>C</w:t>
      </w:r>
      <w:r>
        <w:rPr>
          <w:rFonts w:hint="eastAsia"/>
          <w:lang w:val="en-US"/>
        </w:rPr>
        <w:t>onclusion</w:t>
      </w:r>
    </w:p>
    <w:p w:rsidR="00952D4D" w:rsidRDefault="00485E81" w:rsidP="00952D4D">
      <w:pPr>
        <w:rPr>
          <w:lang w:val="en-US"/>
        </w:rPr>
      </w:pPr>
      <w:r>
        <w:rPr>
          <w:rFonts w:hint="eastAsia"/>
          <w:lang w:val="en-US"/>
        </w:rPr>
        <w:t xml:space="preserve">In this paper, several options are proposed for the UE </w:t>
      </w:r>
      <w:r w:rsidR="00A04980">
        <w:rPr>
          <w:rFonts w:hint="eastAsia"/>
          <w:lang w:val="en-US"/>
        </w:rPr>
        <w:t xml:space="preserve">CRS-IM </w:t>
      </w:r>
      <w:r>
        <w:rPr>
          <w:rFonts w:hint="eastAsia"/>
          <w:lang w:val="en-US"/>
        </w:rPr>
        <w:t xml:space="preserve">capability signaling. </w:t>
      </w:r>
      <w:r w:rsidR="00EE0C5D">
        <w:rPr>
          <w:rFonts w:hint="eastAsia"/>
          <w:lang w:val="en-US"/>
        </w:rPr>
        <w:t>Three</w:t>
      </w:r>
      <w:r w:rsidR="00A04980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options are discussed:</w:t>
      </w:r>
    </w:p>
    <w:p w:rsidR="00485E81" w:rsidRDefault="00485E81" w:rsidP="00612005">
      <w:pPr>
        <w:ind w:leftChars="100" w:left="220"/>
        <w:rPr>
          <w:lang w:val="en-US"/>
        </w:rPr>
      </w:pPr>
      <w:r>
        <w:rPr>
          <w:rFonts w:hint="eastAsia"/>
          <w:lang w:val="en-US"/>
        </w:rPr>
        <w:t>Option 1: Reuse the structure of NAICs</w:t>
      </w:r>
    </w:p>
    <w:p w:rsidR="00485E81" w:rsidRDefault="00485E81" w:rsidP="00612005">
      <w:pPr>
        <w:ind w:leftChars="100" w:left="220"/>
        <w:rPr>
          <w:lang w:val="en-US"/>
        </w:rPr>
      </w:pPr>
      <w:r>
        <w:rPr>
          <w:rFonts w:hint="eastAsia"/>
          <w:lang w:val="en-US"/>
        </w:rPr>
        <w:t xml:space="preserve">Option 2: </w:t>
      </w:r>
      <w:r w:rsidR="00A04980" w:rsidRPr="00253EF4">
        <w:rPr>
          <w:rFonts w:hint="eastAsia"/>
          <w:lang w:val="en-US"/>
        </w:rPr>
        <w:t>Report the number of CCs per-band combination</w:t>
      </w:r>
    </w:p>
    <w:p w:rsidR="0027271B" w:rsidRPr="0027271B" w:rsidRDefault="0027271B" w:rsidP="00E26662">
      <w:pPr>
        <w:ind w:firstLine="220"/>
        <w:rPr>
          <w:lang w:val="en-US"/>
        </w:rPr>
      </w:pPr>
      <w:r>
        <w:rPr>
          <w:rFonts w:hint="eastAsia"/>
          <w:lang w:val="en-US"/>
        </w:rPr>
        <w:t xml:space="preserve">Option </w:t>
      </w:r>
      <w:r w:rsidR="00C344F2">
        <w:rPr>
          <w:rFonts w:hint="eastAsia"/>
          <w:lang w:val="en-US"/>
        </w:rPr>
        <w:t>3</w:t>
      </w:r>
      <w:r>
        <w:rPr>
          <w:rFonts w:hint="eastAsia"/>
          <w:lang w:val="en-US"/>
        </w:rPr>
        <w:t xml:space="preserve">: </w:t>
      </w:r>
      <w:r w:rsidRPr="0027271B">
        <w:rPr>
          <w:lang w:val="en-US"/>
        </w:rPr>
        <w:t>Report the capability per-CC</w:t>
      </w:r>
    </w:p>
    <w:p w:rsidR="00417414" w:rsidRPr="00417414" w:rsidRDefault="00056F09" w:rsidP="00417414">
      <w:pPr>
        <w:rPr>
          <w:lang w:val="en-US"/>
        </w:rPr>
      </w:pPr>
      <w:r>
        <w:rPr>
          <w:rFonts w:hint="eastAsia"/>
          <w:lang w:val="en-US"/>
        </w:rPr>
        <w:t xml:space="preserve">The group can refer to these options when the UE </w:t>
      </w:r>
      <w:r w:rsidR="00606C9F">
        <w:rPr>
          <w:rFonts w:hint="eastAsia"/>
          <w:lang w:val="en-US"/>
        </w:rPr>
        <w:t xml:space="preserve">CRS-IM </w:t>
      </w:r>
      <w:r>
        <w:rPr>
          <w:lang w:val="en-US"/>
        </w:rPr>
        <w:t>capability</w:t>
      </w:r>
      <w:r>
        <w:rPr>
          <w:rFonts w:hint="eastAsia"/>
          <w:lang w:val="en-US"/>
        </w:rPr>
        <w:t xml:space="preserve"> signaling is discussed. </w:t>
      </w:r>
    </w:p>
    <w:sectPr w:rsidR="00417414" w:rsidRPr="0041741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A7C" w:rsidRDefault="004C4A7C">
      <w:r>
        <w:separator/>
      </w:r>
    </w:p>
  </w:endnote>
  <w:endnote w:type="continuationSeparator" w:id="0">
    <w:p w:rsidR="004C4A7C" w:rsidRDefault="004C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54D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54D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A7C" w:rsidRDefault="004C4A7C">
      <w:r>
        <w:separator/>
      </w:r>
    </w:p>
  </w:footnote>
  <w:footnote w:type="continuationSeparator" w:id="0">
    <w:p w:rsidR="004C4A7C" w:rsidRDefault="004C4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D7490"/>
    <w:multiLevelType w:val="hybridMultilevel"/>
    <w:tmpl w:val="F364CAFE"/>
    <w:lvl w:ilvl="0" w:tplc="18748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819F6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01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E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2AB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0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2C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C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4C0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1AC5B5F"/>
    <w:multiLevelType w:val="hybridMultilevel"/>
    <w:tmpl w:val="08505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707FD1"/>
    <w:multiLevelType w:val="hybridMultilevel"/>
    <w:tmpl w:val="96D281CC"/>
    <w:lvl w:ilvl="0" w:tplc="E26A7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23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EA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0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C0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E9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28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A4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C2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4F21E3"/>
    <w:multiLevelType w:val="hybridMultilevel"/>
    <w:tmpl w:val="76702DEC"/>
    <w:lvl w:ilvl="0" w:tplc="06E26D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78093C">
      <w:start w:val="37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688B50">
      <w:start w:val="37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72D28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DC13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46AD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64A3C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56E8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5AF2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20"/>
  </w:num>
  <w:num w:numId="5">
    <w:abstractNumId w:val="4"/>
  </w:num>
  <w:num w:numId="6">
    <w:abstractNumId w:val="12"/>
  </w:num>
  <w:num w:numId="7">
    <w:abstractNumId w:val="17"/>
  </w:num>
  <w:num w:numId="8">
    <w:abstractNumId w:val="14"/>
  </w:num>
  <w:num w:numId="9">
    <w:abstractNumId w:val="9"/>
  </w:num>
  <w:num w:numId="10">
    <w:abstractNumId w:val="18"/>
  </w:num>
  <w:num w:numId="11">
    <w:abstractNumId w:val="16"/>
  </w:num>
  <w:num w:numId="12">
    <w:abstractNumId w:val="5"/>
  </w:num>
  <w:num w:numId="13">
    <w:abstractNumId w:val="3"/>
  </w:num>
  <w:num w:numId="14">
    <w:abstractNumId w:val="6"/>
  </w:num>
  <w:num w:numId="15">
    <w:abstractNumId w:val="19"/>
  </w:num>
  <w:num w:numId="16">
    <w:abstractNumId w:val="8"/>
  </w:num>
  <w:num w:numId="17">
    <w:abstractNumId w:val="1"/>
  </w:num>
  <w:num w:numId="18">
    <w:abstractNumId w:val="11"/>
  </w:num>
  <w:num w:numId="19">
    <w:abstractNumId w:val="13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599"/>
    <w:rsid w:val="00015A19"/>
    <w:rsid w:val="000173A2"/>
    <w:rsid w:val="00026EDA"/>
    <w:rsid w:val="00031496"/>
    <w:rsid w:val="0003279D"/>
    <w:rsid w:val="00035A95"/>
    <w:rsid w:val="00040A52"/>
    <w:rsid w:val="00043AFB"/>
    <w:rsid w:val="00051BD3"/>
    <w:rsid w:val="0005240C"/>
    <w:rsid w:val="0005242B"/>
    <w:rsid w:val="00054B9D"/>
    <w:rsid w:val="00056F09"/>
    <w:rsid w:val="00060DBF"/>
    <w:rsid w:val="00071156"/>
    <w:rsid w:val="00072848"/>
    <w:rsid w:val="00075BE0"/>
    <w:rsid w:val="00080027"/>
    <w:rsid w:val="000842AA"/>
    <w:rsid w:val="00084CEC"/>
    <w:rsid w:val="00086F37"/>
    <w:rsid w:val="00094048"/>
    <w:rsid w:val="000948D4"/>
    <w:rsid w:val="000A025F"/>
    <w:rsid w:val="000A0C1A"/>
    <w:rsid w:val="000A752C"/>
    <w:rsid w:val="000B26D2"/>
    <w:rsid w:val="000B4583"/>
    <w:rsid w:val="000B6F93"/>
    <w:rsid w:val="000C5E14"/>
    <w:rsid w:val="000D390B"/>
    <w:rsid w:val="000D50A2"/>
    <w:rsid w:val="000E569D"/>
    <w:rsid w:val="000F144F"/>
    <w:rsid w:val="000F60B2"/>
    <w:rsid w:val="000F642E"/>
    <w:rsid w:val="00100E91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5AA"/>
    <w:rsid w:val="001C463B"/>
    <w:rsid w:val="001D4835"/>
    <w:rsid w:val="001D6428"/>
    <w:rsid w:val="001E2BCB"/>
    <w:rsid w:val="001E34AE"/>
    <w:rsid w:val="001E3EBE"/>
    <w:rsid w:val="001E74B0"/>
    <w:rsid w:val="001F2699"/>
    <w:rsid w:val="001F47B9"/>
    <w:rsid w:val="001F5E00"/>
    <w:rsid w:val="001F7FF8"/>
    <w:rsid w:val="002046E6"/>
    <w:rsid w:val="002051AE"/>
    <w:rsid w:val="002152CD"/>
    <w:rsid w:val="00216465"/>
    <w:rsid w:val="00216D83"/>
    <w:rsid w:val="00221532"/>
    <w:rsid w:val="0023122F"/>
    <w:rsid w:val="002367CC"/>
    <w:rsid w:val="00237E20"/>
    <w:rsid w:val="0024217C"/>
    <w:rsid w:val="00243390"/>
    <w:rsid w:val="002508E6"/>
    <w:rsid w:val="00253EF4"/>
    <w:rsid w:val="00260D9C"/>
    <w:rsid w:val="00261554"/>
    <w:rsid w:val="00270647"/>
    <w:rsid w:val="00272573"/>
    <w:rsid w:val="0027271B"/>
    <w:rsid w:val="00281C7A"/>
    <w:rsid w:val="00290F74"/>
    <w:rsid w:val="002910A4"/>
    <w:rsid w:val="002977EA"/>
    <w:rsid w:val="002B5041"/>
    <w:rsid w:val="002B5168"/>
    <w:rsid w:val="002D5960"/>
    <w:rsid w:val="002D6599"/>
    <w:rsid w:val="002E0FBD"/>
    <w:rsid w:val="002E6775"/>
    <w:rsid w:val="002F6970"/>
    <w:rsid w:val="00300390"/>
    <w:rsid w:val="00303D52"/>
    <w:rsid w:val="00313B08"/>
    <w:rsid w:val="003216DA"/>
    <w:rsid w:val="0033227D"/>
    <w:rsid w:val="00355CE4"/>
    <w:rsid w:val="00371150"/>
    <w:rsid w:val="00373313"/>
    <w:rsid w:val="00373ACB"/>
    <w:rsid w:val="0039330D"/>
    <w:rsid w:val="00394EF9"/>
    <w:rsid w:val="0039592D"/>
    <w:rsid w:val="003A0E9F"/>
    <w:rsid w:val="003A3F22"/>
    <w:rsid w:val="003A4340"/>
    <w:rsid w:val="003A5799"/>
    <w:rsid w:val="003C2448"/>
    <w:rsid w:val="003C3F6C"/>
    <w:rsid w:val="003D0DEB"/>
    <w:rsid w:val="003E319E"/>
    <w:rsid w:val="00402C3B"/>
    <w:rsid w:val="00407C69"/>
    <w:rsid w:val="0041465A"/>
    <w:rsid w:val="00416EC3"/>
    <w:rsid w:val="00417414"/>
    <w:rsid w:val="00417F6B"/>
    <w:rsid w:val="00433FF0"/>
    <w:rsid w:val="00442F9C"/>
    <w:rsid w:val="00452965"/>
    <w:rsid w:val="00463C49"/>
    <w:rsid w:val="00465392"/>
    <w:rsid w:val="00465F08"/>
    <w:rsid w:val="004719A7"/>
    <w:rsid w:val="00485E81"/>
    <w:rsid w:val="00493C74"/>
    <w:rsid w:val="004950BA"/>
    <w:rsid w:val="004A541D"/>
    <w:rsid w:val="004B0E99"/>
    <w:rsid w:val="004B37C6"/>
    <w:rsid w:val="004B565B"/>
    <w:rsid w:val="004B6C97"/>
    <w:rsid w:val="004B7041"/>
    <w:rsid w:val="004C4A7C"/>
    <w:rsid w:val="004C7F18"/>
    <w:rsid w:val="004D1869"/>
    <w:rsid w:val="00506FCB"/>
    <w:rsid w:val="0051669B"/>
    <w:rsid w:val="00536997"/>
    <w:rsid w:val="00543476"/>
    <w:rsid w:val="0054440F"/>
    <w:rsid w:val="0054541A"/>
    <w:rsid w:val="0054668B"/>
    <w:rsid w:val="00547C15"/>
    <w:rsid w:val="0055050C"/>
    <w:rsid w:val="0055569C"/>
    <w:rsid w:val="005600E5"/>
    <w:rsid w:val="0056047C"/>
    <w:rsid w:val="0056275E"/>
    <w:rsid w:val="0056349B"/>
    <w:rsid w:val="00563AD9"/>
    <w:rsid w:val="00570DAD"/>
    <w:rsid w:val="00573E75"/>
    <w:rsid w:val="00584C17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1CFE"/>
    <w:rsid w:val="005F3927"/>
    <w:rsid w:val="005F5A31"/>
    <w:rsid w:val="00602C39"/>
    <w:rsid w:val="00605AFD"/>
    <w:rsid w:val="00606C9F"/>
    <w:rsid w:val="0061073A"/>
    <w:rsid w:val="00610EDA"/>
    <w:rsid w:val="00612005"/>
    <w:rsid w:val="0061263B"/>
    <w:rsid w:val="0061487F"/>
    <w:rsid w:val="00616889"/>
    <w:rsid w:val="0061696F"/>
    <w:rsid w:val="00621407"/>
    <w:rsid w:val="00625265"/>
    <w:rsid w:val="00630573"/>
    <w:rsid w:val="006322DC"/>
    <w:rsid w:val="00632FFE"/>
    <w:rsid w:val="00643041"/>
    <w:rsid w:val="006437B5"/>
    <w:rsid w:val="00652A61"/>
    <w:rsid w:val="00656CA4"/>
    <w:rsid w:val="0066427E"/>
    <w:rsid w:val="00665C7F"/>
    <w:rsid w:val="006700F4"/>
    <w:rsid w:val="00682FBE"/>
    <w:rsid w:val="00683167"/>
    <w:rsid w:val="006856F5"/>
    <w:rsid w:val="00685911"/>
    <w:rsid w:val="00686968"/>
    <w:rsid w:val="006923ED"/>
    <w:rsid w:val="006943DF"/>
    <w:rsid w:val="006950A4"/>
    <w:rsid w:val="00695AF3"/>
    <w:rsid w:val="006A0877"/>
    <w:rsid w:val="006B0901"/>
    <w:rsid w:val="006B3E21"/>
    <w:rsid w:val="006B553A"/>
    <w:rsid w:val="006B57BD"/>
    <w:rsid w:val="006C1643"/>
    <w:rsid w:val="006C17E3"/>
    <w:rsid w:val="006C197A"/>
    <w:rsid w:val="006D7962"/>
    <w:rsid w:val="006F1A4C"/>
    <w:rsid w:val="006F487F"/>
    <w:rsid w:val="007021F4"/>
    <w:rsid w:val="007054D1"/>
    <w:rsid w:val="007146CA"/>
    <w:rsid w:val="00725DB1"/>
    <w:rsid w:val="007500D8"/>
    <w:rsid w:val="00752956"/>
    <w:rsid w:val="0075782D"/>
    <w:rsid w:val="007667F7"/>
    <w:rsid w:val="00767E12"/>
    <w:rsid w:val="007755B5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1"/>
    <w:rsid w:val="007D5A90"/>
    <w:rsid w:val="007E10A2"/>
    <w:rsid w:val="007E5AE3"/>
    <w:rsid w:val="007E7ED9"/>
    <w:rsid w:val="007F0599"/>
    <w:rsid w:val="007F2F54"/>
    <w:rsid w:val="0081426E"/>
    <w:rsid w:val="008261E6"/>
    <w:rsid w:val="00840706"/>
    <w:rsid w:val="00844F8A"/>
    <w:rsid w:val="00852DB4"/>
    <w:rsid w:val="00855EB8"/>
    <w:rsid w:val="00857CEA"/>
    <w:rsid w:val="00860BA1"/>
    <w:rsid w:val="0086417C"/>
    <w:rsid w:val="00874446"/>
    <w:rsid w:val="00874860"/>
    <w:rsid w:val="0087659A"/>
    <w:rsid w:val="0087790D"/>
    <w:rsid w:val="00896609"/>
    <w:rsid w:val="008A43A0"/>
    <w:rsid w:val="008A45ED"/>
    <w:rsid w:val="008B10C5"/>
    <w:rsid w:val="008C2B6A"/>
    <w:rsid w:val="008D07F7"/>
    <w:rsid w:val="008D2E08"/>
    <w:rsid w:val="008F427B"/>
    <w:rsid w:val="008F6F03"/>
    <w:rsid w:val="00914396"/>
    <w:rsid w:val="00915CF3"/>
    <w:rsid w:val="00927B1B"/>
    <w:rsid w:val="00933164"/>
    <w:rsid w:val="0094632A"/>
    <w:rsid w:val="00951222"/>
    <w:rsid w:val="009526C8"/>
    <w:rsid w:val="00952D4D"/>
    <w:rsid w:val="00957C5B"/>
    <w:rsid w:val="0096358B"/>
    <w:rsid w:val="00975E3D"/>
    <w:rsid w:val="009804DC"/>
    <w:rsid w:val="00981D8C"/>
    <w:rsid w:val="0098483D"/>
    <w:rsid w:val="00987A31"/>
    <w:rsid w:val="00987BE5"/>
    <w:rsid w:val="00996BB4"/>
    <w:rsid w:val="009A0911"/>
    <w:rsid w:val="009A1515"/>
    <w:rsid w:val="009A50AF"/>
    <w:rsid w:val="009A7F90"/>
    <w:rsid w:val="009B1816"/>
    <w:rsid w:val="009B4610"/>
    <w:rsid w:val="009B5CAE"/>
    <w:rsid w:val="009B7FBC"/>
    <w:rsid w:val="009C66E4"/>
    <w:rsid w:val="009C6923"/>
    <w:rsid w:val="009C7188"/>
    <w:rsid w:val="009D2144"/>
    <w:rsid w:val="009D33DA"/>
    <w:rsid w:val="009E36A1"/>
    <w:rsid w:val="009E3AD0"/>
    <w:rsid w:val="009E4669"/>
    <w:rsid w:val="009E482C"/>
    <w:rsid w:val="00A04429"/>
    <w:rsid w:val="00A04980"/>
    <w:rsid w:val="00A15C9B"/>
    <w:rsid w:val="00A31F75"/>
    <w:rsid w:val="00A372E4"/>
    <w:rsid w:val="00A37B87"/>
    <w:rsid w:val="00A40B6B"/>
    <w:rsid w:val="00A46849"/>
    <w:rsid w:val="00A5677F"/>
    <w:rsid w:val="00A6547C"/>
    <w:rsid w:val="00A67C14"/>
    <w:rsid w:val="00A71C2F"/>
    <w:rsid w:val="00A744D8"/>
    <w:rsid w:val="00A847B3"/>
    <w:rsid w:val="00A854D1"/>
    <w:rsid w:val="00A85FBA"/>
    <w:rsid w:val="00A959A8"/>
    <w:rsid w:val="00AA1138"/>
    <w:rsid w:val="00AC16E1"/>
    <w:rsid w:val="00AC1B98"/>
    <w:rsid w:val="00AC24AD"/>
    <w:rsid w:val="00AC2600"/>
    <w:rsid w:val="00AC6493"/>
    <w:rsid w:val="00AE2DEC"/>
    <w:rsid w:val="00AE44DD"/>
    <w:rsid w:val="00AE6CD8"/>
    <w:rsid w:val="00AF21EF"/>
    <w:rsid w:val="00B001EB"/>
    <w:rsid w:val="00B070B4"/>
    <w:rsid w:val="00B10AFC"/>
    <w:rsid w:val="00B110DF"/>
    <w:rsid w:val="00B15D51"/>
    <w:rsid w:val="00B20B2A"/>
    <w:rsid w:val="00B24ACF"/>
    <w:rsid w:val="00B440E1"/>
    <w:rsid w:val="00B44923"/>
    <w:rsid w:val="00B60F3E"/>
    <w:rsid w:val="00B641F2"/>
    <w:rsid w:val="00B70F7F"/>
    <w:rsid w:val="00B73091"/>
    <w:rsid w:val="00B73BFA"/>
    <w:rsid w:val="00B74003"/>
    <w:rsid w:val="00B92A16"/>
    <w:rsid w:val="00B92FFA"/>
    <w:rsid w:val="00BA0A3C"/>
    <w:rsid w:val="00BA2BBC"/>
    <w:rsid w:val="00BA44F6"/>
    <w:rsid w:val="00BA4795"/>
    <w:rsid w:val="00BA7F0E"/>
    <w:rsid w:val="00BB409B"/>
    <w:rsid w:val="00BB5E89"/>
    <w:rsid w:val="00BC0DAE"/>
    <w:rsid w:val="00BC78AE"/>
    <w:rsid w:val="00BD1BA9"/>
    <w:rsid w:val="00BD6F66"/>
    <w:rsid w:val="00BE12AA"/>
    <w:rsid w:val="00BE13D4"/>
    <w:rsid w:val="00BE14AD"/>
    <w:rsid w:val="00BF1CA6"/>
    <w:rsid w:val="00C023E7"/>
    <w:rsid w:val="00C024D5"/>
    <w:rsid w:val="00C03BEB"/>
    <w:rsid w:val="00C04461"/>
    <w:rsid w:val="00C344F2"/>
    <w:rsid w:val="00C377F4"/>
    <w:rsid w:val="00C40781"/>
    <w:rsid w:val="00C434D1"/>
    <w:rsid w:val="00C44F53"/>
    <w:rsid w:val="00C53F5B"/>
    <w:rsid w:val="00C56F01"/>
    <w:rsid w:val="00C60CCE"/>
    <w:rsid w:val="00C6639F"/>
    <w:rsid w:val="00C70167"/>
    <w:rsid w:val="00C70557"/>
    <w:rsid w:val="00CA0106"/>
    <w:rsid w:val="00CB0D6C"/>
    <w:rsid w:val="00CB0F1A"/>
    <w:rsid w:val="00CC1B0D"/>
    <w:rsid w:val="00CD4651"/>
    <w:rsid w:val="00CE0B2F"/>
    <w:rsid w:val="00CE3671"/>
    <w:rsid w:val="00CE7F1A"/>
    <w:rsid w:val="00D01B9D"/>
    <w:rsid w:val="00D12CC8"/>
    <w:rsid w:val="00D22577"/>
    <w:rsid w:val="00D236D6"/>
    <w:rsid w:val="00D24FE9"/>
    <w:rsid w:val="00D269E4"/>
    <w:rsid w:val="00D306C5"/>
    <w:rsid w:val="00D335AA"/>
    <w:rsid w:val="00D41841"/>
    <w:rsid w:val="00D422B2"/>
    <w:rsid w:val="00D42F81"/>
    <w:rsid w:val="00D50775"/>
    <w:rsid w:val="00D62AA2"/>
    <w:rsid w:val="00D64EF3"/>
    <w:rsid w:val="00D74505"/>
    <w:rsid w:val="00D7588D"/>
    <w:rsid w:val="00D76D77"/>
    <w:rsid w:val="00D76E6F"/>
    <w:rsid w:val="00D846C7"/>
    <w:rsid w:val="00D866E3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17E82"/>
    <w:rsid w:val="00E2327E"/>
    <w:rsid w:val="00E25872"/>
    <w:rsid w:val="00E26662"/>
    <w:rsid w:val="00E367B4"/>
    <w:rsid w:val="00E3684E"/>
    <w:rsid w:val="00E368ED"/>
    <w:rsid w:val="00E476CA"/>
    <w:rsid w:val="00E53716"/>
    <w:rsid w:val="00E553CB"/>
    <w:rsid w:val="00E60C73"/>
    <w:rsid w:val="00E61808"/>
    <w:rsid w:val="00E64478"/>
    <w:rsid w:val="00E66CD0"/>
    <w:rsid w:val="00E7004A"/>
    <w:rsid w:val="00E72DCD"/>
    <w:rsid w:val="00E737B6"/>
    <w:rsid w:val="00E772B2"/>
    <w:rsid w:val="00E823EC"/>
    <w:rsid w:val="00E879F9"/>
    <w:rsid w:val="00E9120C"/>
    <w:rsid w:val="00EA2B4B"/>
    <w:rsid w:val="00EB03B3"/>
    <w:rsid w:val="00EB23CD"/>
    <w:rsid w:val="00ED0A21"/>
    <w:rsid w:val="00ED6325"/>
    <w:rsid w:val="00EE0C5D"/>
    <w:rsid w:val="00EF3302"/>
    <w:rsid w:val="00EF5CC3"/>
    <w:rsid w:val="00F11B46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478A"/>
    <w:rsid w:val="00F72433"/>
    <w:rsid w:val="00F72540"/>
    <w:rsid w:val="00F72B26"/>
    <w:rsid w:val="00F81A97"/>
    <w:rsid w:val="00F855B6"/>
    <w:rsid w:val="00F96431"/>
    <w:rsid w:val="00F96A87"/>
    <w:rsid w:val="00FA31EB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0A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0A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18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51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1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6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6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7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618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52</cp:revision>
  <dcterms:created xsi:type="dcterms:W3CDTF">2016-05-12T07:15:00Z</dcterms:created>
  <dcterms:modified xsi:type="dcterms:W3CDTF">2016-05-13T03:11:00Z</dcterms:modified>
</cp:coreProperties>
</file>